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5D51" w14:textId="77777777" w:rsidR="00D4046D" w:rsidRDefault="00D4046D" w:rsidP="00D4046D">
      <w:pPr>
        <w:spacing w:after="8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ALLEGATO B</w:t>
      </w:r>
    </w:p>
    <w:p w14:paraId="2AE6D04F" w14:textId="77777777" w:rsidR="00D4046D" w:rsidRDefault="00D4046D" w:rsidP="00D4046D">
      <w:pPr>
        <w:spacing w:after="4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SCHEMA DI CONVENZIONE / CONTRATTO D'USO</w:t>
      </w:r>
    </w:p>
    <w:p w14:paraId="73D21F1E" w14:textId="77777777" w:rsidR="00D4046D" w:rsidRDefault="00D4046D" w:rsidP="00D4046D">
      <w:pPr>
        <w:spacing w:after="300"/>
        <w:jc w:val="center"/>
        <w:rPr>
          <w:color w:val="000000"/>
        </w:rPr>
      </w:pPr>
      <w:r>
        <w:rPr>
          <w:i/>
          <w:iCs/>
          <w:color w:val="000000"/>
        </w:rPr>
        <w:t>Centro di Aggregazione di Scroforio – Gestione Triennale 2026-2028</w:t>
      </w:r>
    </w:p>
    <w:p w14:paraId="5F00B97B" w14:textId="77777777" w:rsidR="00D4046D" w:rsidRDefault="00D4046D" w:rsidP="00D4046D">
      <w:pPr>
        <w:spacing w:before="80" w:after="80"/>
      </w:pPr>
      <w:r>
        <w:rPr>
          <w:color w:val="000000"/>
        </w:rPr>
        <w:t xml:space="preserve">                                                                    </w:t>
      </w:r>
      <w:r>
        <w:rPr>
          <w:b/>
          <w:bCs/>
          <w:color w:val="000000"/>
        </w:rPr>
        <w:t xml:space="preserve">      TRA</w:t>
      </w:r>
    </w:p>
    <w:p w14:paraId="39D89FFE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 xml:space="preserve">Il Comune di Terranova Sappo Minulio, C.F. _________________, con sede in Piazza del Municipio n. 1, rappresentato dal Responsabile del Settore / Sindaco </w:t>
      </w:r>
      <w:r>
        <w:rPr>
          <w:color w:val="000000"/>
          <w:u w:val="single"/>
        </w:rPr>
        <w:t xml:space="preserve">                       </w:t>
      </w:r>
      <w:proofErr w:type="gramStart"/>
      <w:r>
        <w:rPr>
          <w:color w:val="000000"/>
          <w:u w:val="single"/>
        </w:rPr>
        <w:t xml:space="preserve"> 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di seguito 'COMUNÈ;</w:t>
      </w:r>
    </w:p>
    <w:p w14:paraId="467E93DD" w14:textId="77777777" w:rsidR="00D4046D" w:rsidRDefault="00D4046D" w:rsidP="00D4046D">
      <w:pPr>
        <w:spacing w:before="40" w:after="40"/>
      </w:pPr>
    </w:p>
    <w:p w14:paraId="00FB4ECB" w14:textId="77777777" w:rsidR="00D4046D" w:rsidRDefault="00D4046D" w:rsidP="00D4046D">
      <w:pPr>
        <w:spacing w:before="80" w:after="80"/>
      </w:pPr>
      <w:r>
        <w:rPr>
          <w:color w:val="000000"/>
        </w:rPr>
        <w:t xml:space="preserve">                                                                      </w:t>
      </w:r>
      <w:r>
        <w:rPr>
          <w:b/>
          <w:bCs/>
          <w:color w:val="000000"/>
        </w:rPr>
        <w:t xml:space="preserve">       E</w:t>
      </w:r>
    </w:p>
    <w:p w14:paraId="440A7C7D" w14:textId="77777777" w:rsidR="00D4046D" w:rsidRDefault="00D4046D" w:rsidP="00D4046D">
      <w:pPr>
        <w:spacing w:before="80" w:after="80"/>
      </w:pPr>
      <w:r>
        <w:rPr>
          <w:color w:val="000000"/>
        </w:rPr>
        <w:t>Denominazione ente</w:t>
      </w:r>
      <w:r>
        <w:rPr>
          <w:color w:val="000000"/>
          <w:u w:val="single"/>
        </w:rPr>
        <w:t xml:space="preserve">                                           </w:t>
      </w:r>
      <w:proofErr w:type="gramStart"/>
      <w:r>
        <w:rPr>
          <w:color w:val="000000"/>
          <w:u w:val="single"/>
        </w:rPr>
        <w:t xml:space="preserve"> 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C.F./P.IVA _________________, con sede in _________________________, rappresentato dal Legale Rappresentante   Nome Cognome</w:t>
      </w:r>
      <w:r>
        <w:rPr>
          <w:color w:val="000000"/>
          <w:u w:val="single"/>
        </w:rPr>
        <w:t xml:space="preserve">                 </w:t>
      </w:r>
      <w:r>
        <w:rPr>
          <w:color w:val="000000"/>
        </w:rPr>
        <w:t>, di seguito 'GESTORÈ;</w:t>
      </w:r>
    </w:p>
    <w:p w14:paraId="6156B0D5" w14:textId="77777777" w:rsidR="00D4046D" w:rsidRDefault="00D4046D" w:rsidP="00D4046D">
      <w:pPr>
        <w:spacing w:before="40" w:after="40"/>
      </w:pPr>
    </w:p>
    <w:p w14:paraId="55CAD67C" w14:textId="77777777" w:rsidR="00D4046D" w:rsidRDefault="00D4046D" w:rsidP="00D4046D">
      <w:pPr>
        <w:spacing w:before="80" w:after="80"/>
      </w:pPr>
      <w:r>
        <w:rPr>
          <w:color w:val="000000"/>
        </w:rPr>
        <w:t>SI CONVIENE E SI STIPULA QUANTO SEGUE:</w:t>
      </w:r>
    </w:p>
    <w:p w14:paraId="61933D98" w14:textId="77777777" w:rsidR="00D4046D" w:rsidRDefault="00D4046D" w:rsidP="00D4046D">
      <w:pPr>
        <w:spacing w:before="40" w:after="40"/>
      </w:pPr>
    </w:p>
    <w:p w14:paraId="68AED54B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1 – Oggetto</w:t>
      </w:r>
    </w:p>
    <w:p w14:paraId="16399FBA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>Il Comune concede al Gestore l'uso dei locali del Centro di Aggregazione sito in località Scroforio (di seguito 'il Centrò), per la gestione di attività sociali e di comunità e per l'organizzazione del campo estivo con colonie balneari, secondo il progetto presentato in sede di selezione (Allegato 1 alla presente convenzione, parte integrante).</w:t>
      </w:r>
    </w:p>
    <w:p w14:paraId="3BB15140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2 – Durata</w:t>
      </w:r>
    </w:p>
    <w:p w14:paraId="1C86E450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 xml:space="preserve">La presente convenzione ha durata triennale: dal </w:t>
      </w:r>
      <w:r>
        <w:rPr>
          <w:color w:val="000000"/>
          <w:u w:val="single"/>
        </w:rPr>
        <w:t>________</w:t>
      </w:r>
      <w:r>
        <w:rPr>
          <w:color w:val="000000"/>
        </w:rPr>
        <w:t xml:space="preserve"> al </w:t>
      </w:r>
      <w:r>
        <w:rPr>
          <w:color w:val="000000"/>
          <w:u w:val="single"/>
        </w:rPr>
        <w:t>____________</w:t>
      </w:r>
      <w:r>
        <w:rPr>
          <w:color w:val="000000"/>
        </w:rPr>
        <w:t>, salvo risoluzione anticipata nelle ipotesi di cui agli articoli seguenti. È possibile il rinnovo per ulteriori 24 mesi previa valutazione positiva dell'attività svolta e delibera della Giunta Comunale.</w:t>
      </w:r>
    </w:p>
    <w:p w14:paraId="7DF17F4A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3 – Uso del bene immobile</w:t>
      </w:r>
    </w:p>
    <w:p w14:paraId="34AD3CDC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 xml:space="preserve">I locali del Centro sono concessi al Gestore a titolo </w:t>
      </w:r>
      <w:proofErr w:type="gramStart"/>
      <w:r>
        <w:rPr>
          <w:color w:val="000000"/>
        </w:rPr>
        <w:t>gratuito ,</w:t>
      </w:r>
      <w:proofErr w:type="gramEnd"/>
      <w:r>
        <w:rPr>
          <w:color w:val="000000"/>
        </w:rPr>
        <w:t xml:space="preserve"> nello stato di fatto e di diritto in cui si trovano. Il Gestore si impegna a:</w:t>
      </w:r>
    </w:p>
    <w:p w14:paraId="75048AE0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Utilizzare i locali esclusivamente per le finalità previste dalla presente convenzione;</w:t>
      </w:r>
    </w:p>
    <w:p w14:paraId="4A50B41A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Non cedere in subconcessione o sublocare, anche parzialmente, i locali a terzi senza previa autorizzazione scritta del Comune;</w:t>
      </w:r>
    </w:p>
    <w:p w14:paraId="151A25AF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Garantire la manutenzione ordinaria a proprie cura e spese;</w:t>
      </w:r>
    </w:p>
    <w:p w14:paraId="2724750E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Restituire i locali, al termine della convenzione, nello stato originario salvo il normale deterioramento d'uso;</w:t>
      </w:r>
    </w:p>
    <w:p w14:paraId="3CAB62B1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Adottare tutte le misure di sicurezza previste dalla normativa vigente.</w:t>
      </w:r>
    </w:p>
    <w:p w14:paraId="15F5FA84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4 – Attivit</w:t>
      </w:r>
      <w:r>
        <w:rPr>
          <w:color w:val="000000"/>
        </w:rPr>
        <w:t>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di aggregazione sociale</w:t>
      </w:r>
    </w:p>
    <w:p w14:paraId="1898681B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>Il Gestore si impegna a svolgere, per l'intera durata della convenzione, le attività sociali e di comunità indicate nel progetto gestionale approvato, garantendo:</w:t>
      </w:r>
    </w:p>
    <w:p w14:paraId="29DE9898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Apertura del Centro per almeno [n.] ore settimanali, su [n.] giorni;</w:t>
      </w:r>
    </w:p>
    <w:p w14:paraId="5B90CF51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Accessibilità universale dei servizi, senza discriminazioni;</w:t>
      </w:r>
    </w:p>
    <w:p w14:paraId="5D6E36EF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Aggiornamento semestrale del programma di attività concordato con il Responsabile del Procedimento.</w:t>
      </w:r>
    </w:p>
    <w:p w14:paraId="683E46DD" w14:textId="77777777" w:rsidR="00D4046D" w:rsidRDefault="00D4046D" w:rsidP="00D4046D">
      <w:pPr>
        <w:pStyle w:val="Titolo2"/>
      </w:pPr>
    </w:p>
    <w:p w14:paraId="38317689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5 – Campo estivo e colonie </w:t>
      </w:r>
      <w:r>
        <w:rPr>
          <w:color w:val="000000"/>
        </w:rPr>
        <w:t>balneari</w:t>
      </w:r>
    </w:p>
    <w:p w14:paraId="5C9D2EF9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>Il Gestore si impegna ad organizzare, per ciascuna estate del triennio (2026, 2027, 2028), un campo estivo con colonie balneari rivolto ai ragazzi in età scolare residenti a Scroforio, secondo il Piano Operativo Estivo da concordarsi con l'Ufficio Servizi Sociali entro il 30 aprile di ciascun anno.</w:t>
      </w:r>
    </w:p>
    <w:p w14:paraId="151FF20F" w14:textId="77777777" w:rsidR="00D4046D" w:rsidRDefault="00D4046D" w:rsidP="00D4046D">
      <w:pPr>
        <w:spacing w:before="40" w:after="40"/>
        <w:jc w:val="both"/>
      </w:pPr>
    </w:p>
    <w:p w14:paraId="0595D6A3" w14:textId="77777777" w:rsidR="00D4046D" w:rsidRDefault="00D4046D" w:rsidP="00D4046D">
      <w:pPr>
        <w:spacing w:before="80" w:after="80"/>
        <w:rPr>
          <w:color w:val="000000"/>
        </w:rPr>
      </w:pPr>
      <w:r>
        <w:rPr>
          <w:color w:val="000000"/>
        </w:rPr>
        <w:t>Il Comune si impegna a:</w:t>
      </w:r>
    </w:p>
    <w:p w14:paraId="6057CCA2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Mettere a disposizione, senza oneri aggiuntivi per il Gestore, lo scuolabus con autista/impiegato comunale per i trasporti da e verso la località balneare;</w:t>
      </w:r>
    </w:p>
    <w:p w14:paraId="23523D24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Riconoscere al Gestore, per ciascuna stagionalità, un contributo pari alle somme ricevute da fondi ministeriali specificamente destinati all'organizzazione di campi estivi / colonie per minori, previa rendicontazione.</w:t>
      </w:r>
    </w:p>
    <w:p w14:paraId="25006333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6 – Obblighi del Gestore</w:t>
      </w:r>
    </w:p>
    <w:p w14:paraId="1AEA5C31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Rendicontare le attività svolte con cadenza semestrale;</w:t>
      </w:r>
    </w:p>
    <w:p w14:paraId="2BDF9446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Trasmettere entro 30 giorni dalla chiusura delle colonie balneari la rendicontazione analitica delle spese sostenute;</w:t>
      </w:r>
    </w:p>
    <w:p w14:paraId="3B481E6B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Comunicare tempestivamente qualsiasi variazione nella composizione del gruppo di lavoro;</w:t>
      </w:r>
    </w:p>
    <w:p w14:paraId="58C3B24E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Rispettare la normativa GDPR per il trattamento dei dati degli utenti;</w:t>
      </w:r>
    </w:p>
    <w:p w14:paraId="669C4675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Consentire sopralluoghi e verifiche da parte del Comune in qualsiasi momento.</w:t>
      </w:r>
    </w:p>
    <w:p w14:paraId="1447D478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7 – Recesso e risoluzione</w:t>
      </w:r>
    </w:p>
    <w:p w14:paraId="22AEAA88" w14:textId="77777777" w:rsidR="00D4046D" w:rsidRDefault="00D4046D" w:rsidP="00D4046D">
      <w:pPr>
        <w:spacing w:before="80" w:after="80"/>
        <w:jc w:val="both"/>
        <w:rPr>
          <w:color w:val="000000"/>
        </w:rPr>
      </w:pPr>
      <w:r>
        <w:rPr>
          <w:color w:val="000000"/>
        </w:rPr>
        <w:t>Il Comune può recedere dalla convenzione con preavviso di 60 giorni, per sopravvenute esigenze di interesse pubblico. Il Comune può dichiarare la risoluzione immediata in caso di:</w:t>
      </w:r>
    </w:p>
    <w:p w14:paraId="21D0D9F5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Gravi inadempienze degli obblighi contrattuali, previa messa in mora;</w:t>
      </w:r>
    </w:p>
    <w:p w14:paraId="64464878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Utilizzo dei locali per scopi diversi da quelli previsti;</w:t>
      </w:r>
    </w:p>
    <w:p w14:paraId="775713D5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Perdita dei requisiti di partecipazione;</w:t>
      </w:r>
    </w:p>
    <w:p w14:paraId="62A0D653" w14:textId="77777777" w:rsidR="00D4046D" w:rsidRDefault="00D4046D" w:rsidP="00D4046D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color w:val="000000"/>
        </w:rPr>
      </w:pPr>
      <w:r>
        <w:rPr>
          <w:color w:val="000000"/>
        </w:rPr>
        <w:t>Subconcessione non autorizzata.</w:t>
      </w:r>
    </w:p>
    <w:p w14:paraId="4F4B2969" w14:textId="77777777" w:rsidR="00D4046D" w:rsidRDefault="00D4046D" w:rsidP="00D4046D">
      <w:pPr>
        <w:spacing w:before="80" w:after="80"/>
        <w:jc w:val="both"/>
        <w:rPr>
          <w:color w:val="000000"/>
        </w:rPr>
      </w:pPr>
      <w:r>
        <w:rPr>
          <w:color w:val="000000"/>
        </w:rPr>
        <w:t>Il Gestore può recedere con preavviso scritto di 90 giorni.</w:t>
      </w:r>
    </w:p>
    <w:p w14:paraId="11807345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8 – Responsabilit</w:t>
      </w:r>
      <w:r>
        <w:rPr>
          <w:color w:val="000000"/>
        </w:rPr>
        <w:t>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e assicurazioni</w:t>
      </w:r>
    </w:p>
    <w:p w14:paraId="07D2D48B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 xml:space="preserve">Il Gestore è </w:t>
      </w:r>
      <w:proofErr w:type="spellStart"/>
      <w:r>
        <w:rPr>
          <w:color w:val="000000"/>
        </w:rPr>
        <w:t>unico</w:t>
      </w:r>
      <w:proofErr w:type="spellEnd"/>
      <w:r>
        <w:rPr>
          <w:color w:val="000000"/>
        </w:rPr>
        <w:t xml:space="preserve"> responsabile di tutte le attività svolte nell'ambito della convenzione e soleva il Comune da qualsiasi responsabilità verso terzi. Il Gestore si impegna a stipulare idonea polizza assicurativa RC a copertura dei rischi connessi alle attività svolte, con massimale non inferiore a Euro 500.000,00 per sinistro.</w:t>
      </w:r>
    </w:p>
    <w:p w14:paraId="3E308DFF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9 – Trattamento dei dati</w:t>
      </w:r>
    </w:p>
    <w:p w14:paraId="67C43DA3" w14:textId="77777777" w:rsidR="00D4046D" w:rsidRDefault="00D4046D" w:rsidP="00D4046D">
      <w:pPr>
        <w:spacing w:before="80" w:after="80"/>
        <w:jc w:val="both"/>
      </w:pPr>
      <w:r>
        <w:rPr>
          <w:color w:val="000000"/>
        </w:rPr>
        <w:t xml:space="preserve">I dati personali dei soggetti coinvolti sono trattati nel rispetto del Reg. UE 2016/679 e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196/2003. Il Gestore agisce in qualità di responsabile del trattamento per i dati degli utenti del Centro.</w:t>
      </w:r>
    </w:p>
    <w:p w14:paraId="6E7D736C" w14:textId="77777777" w:rsidR="00D4046D" w:rsidRDefault="00D4046D" w:rsidP="00D4046D">
      <w:pPr>
        <w:pStyle w:val="Titolo2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10 – Foro competente</w:t>
      </w:r>
    </w:p>
    <w:p w14:paraId="5DC1F4F0" w14:textId="77777777" w:rsidR="00D4046D" w:rsidRDefault="00D4046D" w:rsidP="00D4046D">
      <w:pPr>
        <w:spacing w:before="80" w:after="80"/>
        <w:jc w:val="both"/>
        <w:rPr>
          <w:color w:val="000000"/>
        </w:rPr>
      </w:pPr>
      <w:r>
        <w:rPr>
          <w:color w:val="000000"/>
        </w:rPr>
        <w:t>Per ogni controversia derivante dalla presente convenzione è competente il Foro di Palmi.</w:t>
      </w:r>
    </w:p>
    <w:p w14:paraId="74DE7B05" w14:textId="77777777" w:rsidR="00D4046D" w:rsidRDefault="00D4046D" w:rsidP="00D4046D">
      <w:pPr>
        <w:spacing w:before="40" w:after="40"/>
        <w:jc w:val="both"/>
      </w:pPr>
    </w:p>
    <w:p w14:paraId="162254DF" w14:textId="77777777" w:rsidR="00D4046D" w:rsidRDefault="00D4046D" w:rsidP="00D4046D">
      <w:pPr>
        <w:spacing w:before="80" w:after="80"/>
      </w:pPr>
      <w:r>
        <w:rPr>
          <w:color w:val="000000"/>
        </w:rPr>
        <w:t>Terranova, li _______________</w:t>
      </w:r>
    </w:p>
    <w:p w14:paraId="3E1EB1C6" w14:textId="77777777" w:rsidR="00D4046D" w:rsidRDefault="00D4046D" w:rsidP="00D4046D">
      <w:pPr>
        <w:spacing w:before="40" w:after="40"/>
      </w:pPr>
    </w:p>
    <w:p w14:paraId="3A96CCB3" w14:textId="77777777" w:rsidR="00D4046D" w:rsidRDefault="00D4046D" w:rsidP="00D4046D">
      <w:pPr>
        <w:spacing w:before="40" w:after="40"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4046D" w14:paraId="48E299F6" w14:textId="77777777" w:rsidTr="00D534A0">
        <w:tc>
          <w:tcPr>
            <w:tcW w:w="4680" w:type="dxa"/>
          </w:tcPr>
          <w:p w14:paraId="4637CBB7" w14:textId="77777777" w:rsidR="00D4046D" w:rsidRDefault="00D4046D" w:rsidP="00D534A0">
            <w:r>
              <w:rPr>
                <w:b/>
                <w:bCs/>
              </w:rPr>
              <w:t>IL COMUNE</w:t>
            </w:r>
          </w:p>
          <w:p w14:paraId="658EF967" w14:textId="77777777" w:rsidR="00D4046D" w:rsidRDefault="00D4046D" w:rsidP="00D534A0">
            <w:pPr>
              <w:rPr>
                <w:sz w:val="21"/>
                <w:szCs w:val="21"/>
              </w:rPr>
            </w:pPr>
          </w:p>
          <w:p w14:paraId="3902E106" w14:textId="77777777" w:rsidR="00D4046D" w:rsidRDefault="00D4046D" w:rsidP="00D534A0">
            <w:pPr>
              <w:rPr>
                <w:sz w:val="21"/>
                <w:szCs w:val="21"/>
              </w:rPr>
            </w:pPr>
          </w:p>
          <w:p w14:paraId="3E7F7FA4" w14:textId="77777777" w:rsidR="00D4046D" w:rsidRDefault="00D4046D" w:rsidP="00D53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Responsabile del Settore</w:t>
            </w:r>
          </w:p>
          <w:p w14:paraId="3C5095F6" w14:textId="77777777" w:rsidR="00D4046D" w:rsidRDefault="00D4046D" w:rsidP="00D534A0">
            <w:pPr>
              <w:spacing w:before="40" w:after="40"/>
            </w:pPr>
          </w:p>
          <w:p w14:paraId="7A95E0F8" w14:textId="77777777" w:rsidR="00D4046D" w:rsidRDefault="00D4046D" w:rsidP="00D534A0">
            <w:r>
              <w:t>F.to ___________________________</w:t>
            </w:r>
          </w:p>
        </w:tc>
        <w:tc>
          <w:tcPr>
            <w:tcW w:w="4680" w:type="dxa"/>
          </w:tcPr>
          <w:p w14:paraId="62E48BCB" w14:textId="77777777" w:rsidR="00D4046D" w:rsidRDefault="00D4046D" w:rsidP="00D534A0">
            <w:r>
              <w:rPr>
                <w:b/>
                <w:bCs/>
              </w:rPr>
              <w:t>IL GESTORE</w:t>
            </w:r>
          </w:p>
          <w:p w14:paraId="74D3D4C4" w14:textId="77777777" w:rsidR="00D4046D" w:rsidRDefault="00D4046D" w:rsidP="00D534A0">
            <w:pPr>
              <w:rPr>
                <w:sz w:val="21"/>
                <w:szCs w:val="21"/>
              </w:rPr>
            </w:pPr>
          </w:p>
          <w:p w14:paraId="7D96643A" w14:textId="77777777" w:rsidR="00D4046D" w:rsidRDefault="00D4046D" w:rsidP="00D534A0">
            <w:pPr>
              <w:rPr>
                <w:sz w:val="21"/>
                <w:szCs w:val="21"/>
              </w:rPr>
            </w:pPr>
          </w:p>
          <w:p w14:paraId="0D8FFD2F" w14:textId="77777777" w:rsidR="00D4046D" w:rsidRDefault="00D4046D" w:rsidP="00D53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Legale Rappresentante</w:t>
            </w:r>
          </w:p>
          <w:p w14:paraId="67F0AE24" w14:textId="77777777" w:rsidR="00D4046D" w:rsidRDefault="00D4046D" w:rsidP="00D534A0">
            <w:pPr>
              <w:spacing w:before="40" w:after="40"/>
            </w:pPr>
          </w:p>
          <w:p w14:paraId="17559284" w14:textId="77777777" w:rsidR="00D4046D" w:rsidRDefault="00D4046D" w:rsidP="00D534A0">
            <w:r>
              <w:t>F.to ___________________________</w:t>
            </w:r>
          </w:p>
        </w:tc>
      </w:tr>
    </w:tbl>
    <w:p w14:paraId="38393B33" w14:textId="77777777" w:rsidR="00D4046D" w:rsidRDefault="00D4046D" w:rsidP="00D4046D">
      <w:r>
        <w:br w:type="page"/>
      </w:r>
    </w:p>
    <w:p w14:paraId="3DABD4BC" w14:textId="77777777" w:rsidR="00597EF4" w:rsidRDefault="00597EF4"/>
    <w:sectPr w:rsidR="00597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1FE0" w14:textId="77777777" w:rsidR="008002BF" w:rsidRDefault="008002BF" w:rsidP="00D4046D">
      <w:r>
        <w:separator/>
      </w:r>
    </w:p>
  </w:endnote>
  <w:endnote w:type="continuationSeparator" w:id="0">
    <w:p w14:paraId="76AEF096" w14:textId="77777777" w:rsidR="008002BF" w:rsidRDefault="008002BF" w:rsidP="00D4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E0C8" w14:textId="77777777" w:rsidR="00D4046D" w:rsidRDefault="00D404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E2E8" w14:textId="77777777" w:rsidR="00D4046D" w:rsidRDefault="00D404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1D43" w14:textId="77777777" w:rsidR="00D4046D" w:rsidRDefault="00D404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628F" w14:textId="77777777" w:rsidR="008002BF" w:rsidRDefault="008002BF" w:rsidP="00D4046D">
      <w:r>
        <w:separator/>
      </w:r>
    </w:p>
  </w:footnote>
  <w:footnote w:type="continuationSeparator" w:id="0">
    <w:p w14:paraId="5D5E1EC9" w14:textId="77777777" w:rsidR="008002BF" w:rsidRDefault="008002BF" w:rsidP="00D4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EF3C" w14:textId="77777777" w:rsidR="00D4046D" w:rsidRDefault="00D404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Look w:val="0000" w:firstRow="0" w:lastRow="0" w:firstColumn="0" w:lastColumn="0" w:noHBand="0" w:noVBand="0"/>
    </w:tblPr>
    <w:tblGrid>
      <w:gridCol w:w="1276"/>
      <w:gridCol w:w="6804"/>
      <w:gridCol w:w="1560"/>
    </w:tblGrid>
    <w:tr w:rsidR="00D4046D" w14:paraId="19381F9F" w14:textId="77777777" w:rsidTr="00D534A0">
      <w:tc>
        <w:tcPr>
          <w:tcW w:w="1276" w:type="dxa"/>
          <w:vAlign w:val="center"/>
        </w:tcPr>
        <w:p w14:paraId="5225B756" w14:textId="77777777" w:rsidR="00D4046D" w:rsidRDefault="00D4046D" w:rsidP="00D4046D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sz w:val="44"/>
            </w:rPr>
            <w:drawing>
              <wp:inline distT="0" distB="0" distL="0" distR="0" wp14:anchorId="1921E630" wp14:editId="44888798">
                <wp:extent cx="647700" cy="809625"/>
                <wp:effectExtent l="0" t="0" r="0" b="9525"/>
                <wp:docPr id="1" name="Immagine 1" descr="TERRANOVA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RRANOVA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BF747AB" w14:textId="77777777" w:rsidR="00D4046D" w:rsidRPr="00D731B3" w:rsidRDefault="00D4046D" w:rsidP="00D4046D">
          <w:pPr>
            <w:pStyle w:val="Titolo"/>
            <w:jc w:val="center"/>
            <w:outlineLvl w:val="0"/>
            <w:rPr>
              <w:rFonts w:ascii="Arial" w:hAnsi="Arial" w:cs="Arial"/>
              <w:i/>
              <w:sz w:val="24"/>
              <w:szCs w:val="24"/>
            </w:rPr>
          </w:pPr>
          <w:r w:rsidRPr="00D731B3">
            <w:rPr>
              <w:sz w:val="36"/>
              <w:szCs w:val="36"/>
            </w:rPr>
            <w:t>C</w:t>
          </w:r>
          <w:r w:rsidRPr="00D731B3">
            <w:rPr>
              <w:i/>
              <w:sz w:val="36"/>
              <w:szCs w:val="36"/>
            </w:rPr>
            <w:t xml:space="preserve">omune </w:t>
          </w:r>
          <w:r w:rsidRPr="00D731B3">
            <w:rPr>
              <w:sz w:val="36"/>
              <w:szCs w:val="36"/>
            </w:rPr>
            <w:t>di Terranova Sappo Minulio</w:t>
          </w:r>
        </w:p>
      </w:tc>
      <w:tc>
        <w:tcPr>
          <w:tcW w:w="1560" w:type="dxa"/>
          <w:vAlign w:val="center"/>
        </w:tcPr>
        <w:p w14:paraId="28853467" w14:textId="77777777" w:rsidR="00D4046D" w:rsidRDefault="00D4046D" w:rsidP="00D4046D">
          <w:pPr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18"/>
              <w:szCs w:val="18"/>
            </w:rPr>
            <w:t>AVVISO PUBBLICO</w:t>
          </w:r>
        </w:p>
      </w:tc>
    </w:tr>
  </w:tbl>
  <w:p w14:paraId="6D1E31A0" w14:textId="77777777" w:rsidR="00D4046D" w:rsidRDefault="00D404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D9DB" w14:textId="77777777" w:rsidR="00D4046D" w:rsidRDefault="00D404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69BE"/>
    <w:multiLevelType w:val="multilevel"/>
    <w:tmpl w:val="E6A4D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97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6D"/>
    <w:rsid w:val="00567275"/>
    <w:rsid w:val="00597EF4"/>
    <w:rsid w:val="008002BF"/>
    <w:rsid w:val="00D4046D"/>
    <w:rsid w:val="00D91594"/>
    <w:rsid w:val="00E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C4B6A"/>
  <w15:chartTrackingRefBased/>
  <w15:docId w15:val="{5EAAFA15-7774-4452-B42E-2F27964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46D"/>
    <w:pPr>
      <w:suppressAutoHyphens/>
      <w:spacing w:after="0" w:line="240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4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4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D40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4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46D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D404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4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4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46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046D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46D"/>
    <w:rPr>
      <w:rFonts w:ascii="Arial" w:eastAsia="Arial" w:hAnsi="Arial" w:cs="Mangal"/>
      <w:kern w:val="0"/>
      <w:szCs w:val="20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046D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46D"/>
    <w:rPr>
      <w:rFonts w:ascii="Arial" w:eastAsia="Arial" w:hAnsi="Arial" w:cs="Mangal"/>
      <w:kern w:val="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2026-05-11T14:48:00Z</dcterms:created>
  <dcterms:modified xsi:type="dcterms:W3CDTF">2026-05-11T14:48:00Z</dcterms:modified>
</cp:coreProperties>
</file>