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B786" w14:textId="77777777" w:rsidR="00DA1A18" w:rsidRDefault="00000000">
      <w:pPr>
        <w:spacing w:after="80"/>
        <w:jc w:val="center"/>
      </w:pPr>
      <w:r>
        <w:rPr>
          <w:b/>
          <w:bCs/>
          <w:sz w:val="28"/>
          <w:szCs w:val="28"/>
        </w:rPr>
        <w:t>Città di Terranova Sappo Minulio</w:t>
      </w:r>
    </w:p>
    <w:p w14:paraId="7CFB7AAD" w14:textId="77777777" w:rsidR="00DA1A18" w:rsidRDefault="00000000">
      <w:pPr>
        <w:spacing w:after="300"/>
        <w:jc w:val="center"/>
      </w:pPr>
      <w:r>
        <w:rPr>
          <w:i/>
          <w:iCs/>
        </w:rPr>
        <w:t>(Città Metropolitana di Reggio Calabria)</w:t>
      </w:r>
    </w:p>
    <w:p w14:paraId="569E275F" w14:textId="77777777" w:rsidR="00DA1A18" w:rsidRDefault="00000000">
      <w:pPr>
        <w:pBdr>
          <w:bottom w:val="single" w:sz="8" w:space="1" w:color="2E4A7A"/>
        </w:pBdr>
        <w:jc w:val="center"/>
        <w:rPr>
          <w:color w:val="000000"/>
        </w:rPr>
      </w:pPr>
      <w:r>
        <w:rPr>
          <w:b/>
          <w:bCs/>
          <w:color w:val="000000"/>
          <w:sz w:val="30"/>
          <w:szCs w:val="30"/>
        </w:rPr>
        <w:t>SCHEMA DI CONVENZIONE PER LA CONCESSIONE IN USO DEGLI IMPIANTI SPORTIVI COMUNALI</w:t>
      </w:r>
    </w:p>
    <w:p w14:paraId="0C595057" w14:textId="77777777" w:rsidR="00DA1A18" w:rsidRDefault="00DA1A18">
      <w:pPr>
        <w:jc w:val="center"/>
      </w:pPr>
    </w:p>
    <w:p w14:paraId="596BD180" w14:textId="77777777" w:rsidR="00DA1A18" w:rsidRDefault="00000000">
      <w:pPr>
        <w:pBdr>
          <w:bottom w:val="single" w:sz="4" w:space="1" w:color="2E4A7A"/>
        </w:pBdr>
        <w:spacing w:before="280" w:after="120"/>
        <w:rPr>
          <w:sz w:val="24"/>
          <w:szCs w:val="24"/>
        </w:rPr>
      </w:pPr>
      <w:r>
        <w:rPr>
          <w:sz w:val="24"/>
          <w:szCs w:val="24"/>
        </w:rPr>
        <w:t>L'anno ..........,  giorno …………………. presso gli uffici comunali di Terranova Sappo MInulio</w:t>
      </w:r>
    </w:p>
    <w:p w14:paraId="185108AC" w14:textId="77777777" w:rsidR="00DA1A18" w:rsidRDefault="00000000">
      <w:pPr>
        <w:spacing w:before="60" w:after="60"/>
      </w:pPr>
      <w:r>
        <w:br/>
        <w:t xml:space="preserve">                                                             </w:t>
      </w:r>
      <w:r>
        <w:rPr>
          <w:b/>
          <w:bCs/>
        </w:rPr>
        <w:t xml:space="preserve">     </w:t>
      </w:r>
      <w:r>
        <w:rPr>
          <w:b/>
          <w:bCs/>
          <w:sz w:val="28"/>
          <w:szCs w:val="28"/>
        </w:rPr>
        <w:t xml:space="preserve">   tra</w:t>
      </w:r>
    </w:p>
    <w:p w14:paraId="77C67AE8" w14:textId="77777777" w:rsidR="00DA1A18" w:rsidRDefault="00DA1A18">
      <w:pPr>
        <w:spacing w:before="80"/>
      </w:pPr>
    </w:p>
    <w:p w14:paraId="146620FA" w14:textId="77777777" w:rsidR="00DA1A18" w:rsidRDefault="00000000">
      <w:pPr>
        <w:spacing w:before="60" w:after="60"/>
      </w:pPr>
      <w:r>
        <w:t>il Comune di Terranova Sappo Minulio (RC), Piazza _____________, C.F. _____________, rappresentato dal Responsabile del Servizio competente, Sig. _________________________, giusta delega/determina n. _____ del ___________;</w:t>
      </w:r>
    </w:p>
    <w:p w14:paraId="2D0BD2B1" w14:textId="77777777" w:rsidR="00DA1A18" w:rsidRDefault="00DA1A18">
      <w:pPr>
        <w:spacing w:before="80"/>
      </w:pPr>
    </w:p>
    <w:p w14:paraId="399E88CC" w14:textId="77777777" w:rsidR="00DA1A18" w:rsidRDefault="00000000">
      <w:pPr>
        <w:spacing w:before="60" w:after="60"/>
      </w:pPr>
      <w:r>
        <w:t>(di seguito denominato «Comune» o «Concedente»)</w:t>
      </w:r>
    </w:p>
    <w:p w14:paraId="11F2D24E" w14:textId="77777777" w:rsidR="00DA1A18" w:rsidRDefault="00DA1A18">
      <w:pPr>
        <w:spacing w:before="80"/>
      </w:pPr>
    </w:p>
    <w:p w14:paraId="2B7AA5CC" w14:textId="77777777" w:rsidR="00DA1A18" w:rsidRDefault="00000000">
      <w:pPr>
        <w:spacing w:before="60" w:after="60"/>
      </w:pPr>
      <w:r>
        <w:t xml:space="preserve">                                                                </w:t>
      </w:r>
      <w:r>
        <w:rPr>
          <w:sz w:val="28"/>
          <w:szCs w:val="28"/>
        </w:rPr>
        <w:t xml:space="preserve">      </w:t>
      </w:r>
      <w:r>
        <w:rPr>
          <w:b/>
          <w:bCs/>
          <w:sz w:val="28"/>
          <w:szCs w:val="28"/>
        </w:rPr>
        <w:t>e</w:t>
      </w:r>
    </w:p>
    <w:p w14:paraId="1B374413" w14:textId="77777777" w:rsidR="00DA1A18" w:rsidRDefault="00DA1A18">
      <w:pPr>
        <w:spacing w:before="80"/>
      </w:pPr>
    </w:p>
    <w:p w14:paraId="323B52E3" w14:textId="77777777" w:rsidR="00DA1A18" w:rsidRDefault="00000000">
      <w:pPr>
        <w:spacing w:before="60" w:after="60"/>
      </w:pPr>
      <w:r>
        <w:t>____________________________________________________________, con sede legale in _______________, Via _______________, C.F./P.IVA _______________, rappresentato/a dal legale rappresentante Sig./Sig.ra __________________________;</w:t>
      </w:r>
    </w:p>
    <w:p w14:paraId="28E79AF8" w14:textId="77777777" w:rsidR="00DA1A18" w:rsidRDefault="00DA1A18">
      <w:pPr>
        <w:spacing w:before="80"/>
      </w:pPr>
    </w:p>
    <w:p w14:paraId="5830E107" w14:textId="77777777" w:rsidR="00DA1A18" w:rsidRDefault="00000000">
      <w:pPr>
        <w:spacing w:before="60" w:after="60"/>
      </w:pPr>
      <w:r>
        <w:t>(di seguito denominato/a «Concessionario»)</w:t>
      </w:r>
    </w:p>
    <w:p w14:paraId="6635A793" w14:textId="77777777" w:rsidR="00DA1A18" w:rsidRDefault="00DA1A18">
      <w:pPr>
        <w:spacing w:before="200"/>
      </w:pPr>
    </w:p>
    <w:p w14:paraId="336AB108" w14:textId="77777777" w:rsidR="00DA1A18" w:rsidRDefault="00000000">
      <w:pPr>
        <w:spacing w:before="60" w:after="60"/>
      </w:pPr>
      <w:r>
        <w:t>Premesso che:</w:t>
      </w:r>
    </w:p>
    <w:p w14:paraId="1F1658B3" w14:textId="77777777" w:rsidR="00DA1A18" w:rsidRDefault="00000000">
      <w:pPr>
        <w:pStyle w:val="Paragrafoelenco"/>
        <w:numPr>
          <w:ilvl w:val="0"/>
          <w:numId w:val="3"/>
        </w:numPr>
        <w:spacing w:before="80" w:after="80"/>
        <w:jc w:val="both"/>
      </w:pPr>
      <w:r>
        <w:t>il Comune di Terranova Sappo Minulio è proprietario degli impianti sportivi comunali di cui all'art. 2 dell'Avviso Pubblico;</w:t>
      </w:r>
    </w:p>
    <w:p w14:paraId="375587DF" w14:textId="77777777" w:rsidR="00DA1A18" w:rsidRDefault="00000000">
      <w:pPr>
        <w:pStyle w:val="Paragrafoelenco"/>
        <w:numPr>
          <w:ilvl w:val="0"/>
          <w:numId w:val="1"/>
        </w:numPr>
        <w:spacing w:before="80" w:after="80"/>
        <w:jc w:val="both"/>
      </w:pPr>
      <w:r>
        <w:t>con Avviso Pubblico è stata esperita procedura selettiva per l'affidamento in concessione degli impianti sportivi;</w:t>
      </w:r>
    </w:p>
    <w:p w14:paraId="674A3C5E" w14:textId="77777777" w:rsidR="00DA1A18" w:rsidRDefault="00000000">
      <w:pPr>
        <w:pStyle w:val="Paragrafoelenco"/>
        <w:numPr>
          <w:ilvl w:val="0"/>
          <w:numId w:val="1"/>
        </w:numPr>
        <w:spacing w:before="80" w:after="80"/>
        <w:jc w:val="both"/>
      </w:pPr>
      <w:r>
        <w:t>il Concessionario è risultato aggiudicatario della concessione con provvedimento n. _____ del ___________;</w:t>
      </w:r>
    </w:p>
    <w:p w14:paraId="25FAD17E" w14:textId="77777777" w:rsidR="00DA1A18" w:rsidRDefault="00000000">
      <w:pPr>
        <w:pStyle w:val="Paragrafoelenco"/>
        <w:numPr>
          <w:ilvl w:val="0"/>
          <w:numId w:val="1"/>
        </w:numPr>
        <w:spacing w:before="80" w:after="80"/>
        <w:jc w:val="both"/>
      </w:pPr>
      <w:r>
        <w:t>il Concessionario ha dichiarato di possedere tutti i requisiti richiesti e di accettare le condizioni del presente atto.</w:t>
      </w:r>
    </w:p>
    <w:p w14:paraId="2243A578" w14:textId="77777777" w:rsidR="00DA1A18" w:rsidRDefault="00DA1A18">
      <w:pPr>
        <w:spacing w:before="200"/>
      </w:pPr>
    </w:p>
    <w:p w14:paraId="182FA624" w14:textId="77777777" w:rsidR="00DA1A18" w:rsidRDefault="00000000">
      <w:r>
        <w:t xml:space="preserve">                                      </w:t>
      </w:r>
      <w:r>
        <w:rPr>
          <w:b/>
          <w:bCs/>
          <w:sz w:val="24"/>
          <w:szCs w:val="24"/>
        </w:rPr>
        <w:t>SI CONVIENE E SI STIPULA QUANTO SEGUE</w:t>
      </w:r>
      <w:r>
        <w:rPr>
          <w:b/>
          <w:bCs/>
        </w:rPr>
        <w:t>:</w:t>
      </w:r>
    </w:p>
    <w:p w14:paraId="770579BC" w14:textId="77777777" w:rsidR="00DA1A18" w:rsidRDefault="00000000">
      <w:pPr>
        <w:spacing w:before="280" w:after="100"/>
        <w:rPr>
          <w:color w:val="000000"/>
        </w:rPr>
      </w:pPr>
      <w:r>
        <w:rPr>
          <w:b/>
          <w:bCs/>
          <w:color w:val="000000"/>
          <w:sz w:val="24"/>
          <w:szCs w:val="24"/>
        </w:rPr>
        <w:t>Art. 1 – Oggetto</w:t>
      </w:r>
    </w:p>
    <w:p w14:paraId="281C0627" w14:textId="77777777" w:rsidR="00DA1A18" w:rsidRDefault="00000000">
      <w:pPr>
        <w:spacing w:before="60" w:after="60"/>
      </w:pPr>
      <w:r>
        <w:t>Il Comune concede al Concessionario la gestione funzionale, tecnica ed economica degli impianti sportivi comunali di seguito elencati:</w:t>
      </w:r>
    </w:p>
    <w:p w14:paraId="5624CC86" w14:textId="77777777" w:rsidR="00DA1A18" w:rsidRDefault="00000000">
      <w:pPr>
        <w:pStyle w:val="Paragrafoelenco"/>
        <w:numPr>
          <w:ilvl w:val="0"/>
          <w:numId w:val="1"/>
        </w:numPr>
        <w:spacing w:before="80" w:after="80"/>
        <w:rPr>
          <w:b/>
          <w:bCs/>
        </w:rPr>
      </w:pPr>
      <w:r>
        <w:rPr>
          <w:b/>
          <w:bCs/>
        </w:rPr>
        <w:t>Sportivo comunale "Lillo Formica";</w:t>
      </w:r>
    </w:p>
    <w:p w14:paraId="5CC72006" w14:textId="77777777" w:rsidR="00DA1A18" w:rsidRDefault="00000000">
      <w:pPr>
        <w:pStyle w:val="Paragrafoelenco"/>
        <w:numPr>
          <w:ilvl w:val="0"/>
          <w:numId w:val="1"/>
        </w:numPr>
        <w:spacing w:before="80" w:after="80"/>
        <w:rPr>
          <w:b/>
          <w:bCs/>
        </w:rPr>
      </w:pPr>
      <w:r>
        <w:rPr>
          <w:b/>
          <w:bCs/>
        </w:rPr>
        <w:t>CampoCampo Tennis / Campo Calcio a 5 "Orlando Larosa";</w:t>
      </w:r>
    </w:p>
    <w:p w14:paraId="5E245CDF" w14:textId="77777777" w:rsidR="00DA1A18" w:rsidRDefault="00000000">
      <w:pPr>
        <w:pStyle w:val="Paragrafoelenco"/>
        <w:numPr>
          <w:ilvl w:val="0"/>
          <w:numId w:val="1"/>
        </w:numPr>
        <w:spacing w:before="80" w:after="80"/>
        <w:rPr>
          <w:b/>
          <w:bCs/>
        </w:rPr>
      </w:pPr>
      <w:r>
        <w:rPr>
          <w:b/>
          <w:bCs/>
        </w:rPr>
        <w:t>Campo Calcio a 5 – Frazione Scroforio "Restuccia Saro";</w:t>
      </w:r>
    </w:p>
    <w:p w14:paraId="340BB6EC" w14:textId="77777777" w:rsidR="00DA1A18" w:rsidRDefault="00000000">
      <w:pPr>
        <w:pStyle w:val="Paragrafoelenco"/>
        <w:numPr>
          <w:ilvl w:val="0"/>
          <w:numId w:val="1"/>
        </w:numPr>
        <w:spacing w:before="80" w:after="80"/>
        <w:rPr>
          <w:b/>
          <w:bCs/>
        </w:rPr>
      </w:pPr>
      <w:r>
        <w:rPr>
          <w:b/>
          <w:bCs/>
        </w:rPr>
        <w:t>Campo di Volley.</w:t>
      </w:r>
    </w:p>
    <w:p w14:paraId="40754264" w14:textId="77777777" w:rsidR="00DA1A18" w:rsidRDefault="00DA1A18">
      <w:pPr>
        <w:spacing w:before="80"/>
      </w:pPr>
    </w:p>
    <w:p w14:paraId="6D80DB2E" w14:textId="77777777" w:rsidR="00DA1A18" w:rsidRDefault="00000000">
      <w:pPr>
        <w:spacing w:before="60" w:after="60"/>
        <w:jc w:val="both"/>
      </w:pPr>
      <w:r>
        <w:t>La concessione ha ad oggetto la gestione unitaria dei predetti impianti, ai sensi del Regolamento comunale approvato con delibera C.C. n. 36 del 23/11/2022, e nel rispetto dell'Avviso Pubblico che costituisce parte integrante della presente Convenzione.</w:t>
      </w:r>
    </w:p>
    <w:p w14:paraId="03656049" w14:textId="77777777" w:rsidR="00DA1A18" w:rsidRDefault="00DA1A18">
      <w:pPr>
        <w:spacing w:before="100"/>
      </w:pPr>
    </w:p>
    <w:p w14:paraId="632B8BA3" w14:textId="77777777" w:rsidR="00DA1A18" w:rsidRDefault="00000000">
      <w:pPr>
        <w:spacing w:before="280" w:after="100"/>
      </w:pPr>
      <w:r>
        <w:rPr>
          <w:b/>
          <w:bCs/>
          <w:color w:val="000000"/>
          <w:sz w:val="24"/>
          <w:szCs w:val="24"/>
        </w:rPr>
        <w:t xml:space="preserve">Art. 2 – DURATA </w:t>
      </w:r>
      <w:r>
        <w:rPr>
          <w:b/>
          <w:bCs/>
          <w:sz w:val="24"/>
          <w:szCs w:val="24"/>
        </w:rPr>
        <w:t xml:space="preserve">E DIVIETO DI CESSIONE DELLA GESTIONE </w:t>
      </w:r>
      <w:r>
        <w:rPr>
          <w:b/>
          <w:bCs/>
          <w:color w:val="000000"/>
          <w:sz w:val="24"/>
          <w:szCs w:val="24"/>
        </w:rPr>
        <w:t xml:space="preserve"> </w:t>
      </w:r>
    </w:p>
    <w:p w14:paraId="1898D21F" w14:textId="77777777" w:rsidR="00DA1A18" w:rsidRDefault="00000000">
      <w:pPr>
        <w:spacing w:before="60" w:after="60"/>
        <w:jc w:val="both"/>
      </w:pPr>
      <w:r>
        <w:t xml:space="preserve">La presente Convenzione ha durata triennale, con decorrenza dalla data di sottoscrizione. Alla scadenza naturale, il rapporto si intende risolto di diritto, fatta salva la possibilità di rinnovo o proroga nei termini e alle condizioni previste dalla normativa vigente e dal Regolamento comunale, da formalizzarsi con apposito atto, è vietata la cessione a terzi della gestione. </w:t>
      </w:r>
    </w:p>
    <w:p w14:paraId="39C1A3F0" w14:textId="77777777" w:rsidR="00DA1A18" w:rsidRDefault="00DA1A18">
      <w:pPr>
        <w:spacing w:before="100"/>
        <w:jc w:val="both"/>
      </w:pPr>
    </w:p>
    <w:p w14:paraId="54BAFC43" w14:textId="77777777" w:rsidR="00DA1A18" w:rsidRDefault="00000000">
      <w:pPr>
        <w:spacing w:before="280" w:after="100"/>
        <w:rPr>
          <w:color w:val="000000"/>
        </w:rPr>
      </w:pPr>
      <w:r>
        <w:rPr>
          <w:b/>
          <w:bCs/>
          <w:color w:val="000000"/>
          <w:sz w:val="24"/>
          <w:szCs w:val="24"/>
        </w:rPr>
        <w:t>Art. 3 – Canone di concessione</w:t>
      </w:r>
    </w:p>
    <w:p w14:paraId="246C7A85" w14:textId="77777777" w:rsidR="00DA1A18" w:rsidRDefault="00000000">
      <w:pPr>
        <w:spacing w:before="60" w:after="60"/>
        <w:jc w:val="both"/>
      </w:pPr>
      <w:r>
        <w:t>Il Concessionario corrisponde al Comune un canone annuo pari a € _____________ (euro _______________/00), comprensivo dell'eventuale rialzo offerto in sede di gara.</w:t>
      </w:r>
    </w:p>
    <w:p w14:paraId="70A51488" w14:textId="77777777" w:rsidR="00DA1A18" w:rsidRDefault="00DA1A18">
      <w:pPr>
        <w:spacing w:before="60"/>
      </w:pPr>
    </w:p>
    <w:p w14:paraId="0811ABE8" w14:textId="77777777" w:rsidR="00DA1A18" w:rsidRDefault="00000000">
      <w:pPr>
        <w:spacing w:before="60" w:after="60"/>
        <w:jc w:val="both"/>
      </w:pPr>
      <w:r>
        <w:t>Il canone è versato anticipatamente, con le modalità di seguito indicate:</w:t>
      </w:r>
    </w:p>
    <w:p w14:paraId="28FC988F" w14:textId="77777777" w:rsidR="00DA1A18" w:rsidRDefault="00000000">
      <w:pPr>
        <w:pStyle w:val="Paragrafoelenco"/>
        <w:numPr>
          <w:ilvl w:val="0"/>
          <w:numId w:val="1"/>
        </w:numPr>
        <w:spacing w:before="80" w:after="80"/>
        <w:jc w:val="both"/>
      </w:pPr>
      <w:r>
        <w:t>versamento su c/c postale o bonifico bancario intestato al Comune di Terranova Sappo Minulio, secondo le coordinate comunicate dall'Ente;</w:t>
      </w:r>
    </w:p>
    <w:p w14:paraId="7D755F0B" w14:textId="77777777" w:rsidR="00DA1A18" w:rsidRDefault="00000000">
      <w:pPr>
        <w:pStyle w:val="Paragrafoelenco"/>
        <w:numPr>
          <w:ilvl w:val="0"/>
          <w:numId w:val="1"/>
        </w:numPr>
        <w:spacing w:before="80" w:after="80"/>
        <w:jc w:val="both"/>
      </w:pPr>
      <w:r>
        <w:t>entro e non oltre il ________ di ciascun anno di gestione.</w:t>
      </w:r>
    </w:p>
    <w:p w14:paraId="1ACC1293" w14:textId="77777777" w:rsidR="00DA1A18" w:rsidRDefault="00DA1A18">
      <w:pPr>
        <w:spacing w:before="60"/>
        <w:jc w:val="both"/>
      </w:pPr>
    </w:p>
    <w:p w14:paraId="21F14255" w14:textId="77777777" w:rsidR="00DA1A18" w:rsidRDefault="00000000">
      <w:pPr>
        <w:spacing w:before="60" w:after="60"/>
        <w:jc w:val="both"/>
      </w:pPr>
      <w:r>
        <w:t>Il canone è dovuto indipendentemente dall'effettivo utilizzo degli impianti e non è frazionabile in funzione delle ore di utilizzo. Il mancato pagamento nei termini costituisce causa di risoluzione della Convenzione.</w:t>
      </w:r>
    </w:p>
    <w:p w14:paraId="3F8A81CF" w14:textId="77777777" w:rsidR="00DA1A18" w:rsidRDefault="00DA1A18">
      <w:pPr>
        <w:spacing w:before="100"/>
      </w:pPr>
    </w:p>
    <w:p w14:paraId="3FA2AE40" w14:textId="77777777" w:rsidR="00DA1A18" w:rsidRDefault="00000000">
      <w:pPr>
        <w:spacing w:before="280" w:after="100"/>
        <w:rPr>
          <w:color w:val="000000"/>
        </w:rPr>
      </w:pPr>
      <w:r>
        <w:rPr>
          <w:b/>
          <w:bCs/>
          <w:color w:val="000000"/>
          <w:sz w:val="24"/>
          <w:szCs w:val="24"/>
        </w:rPr>
        <w:t>Art. 4 – Oneri a carico del Concessionario</w:t>
      </w:r>
    </w:p>
    <w:p w14:paraId="5F03B519" w14:textId="77777777" w:rsidR="00DA1A18" w:rsidRDefault="00000000">
      <w:pPr>
        <w:spacing w:before="60" w:after="60"/>
      </w:pPr>
      <w:r>
        <w:t>Sono a carico esclusivo del Concessionario:</w:t>
      </w:r>
    </w:p>
    <w:p w14:paraId="2C4776D8" w14:textId="77777777" w:rsidR="00DA1A18" w:rsidRDefault="00000000">
      <w:pPr>
        <w:pStyle w:val="Paragrafoelenco"/>
        <w:numPr>
          <w:ilvl w:val="0"/>
          <w:numId w:val="1"/>
        </w:numPr>
        <w:spacing w:before="80" w:after="80"/>
        <w:jc w:val="both"/>
      </w:pPr>
      <w:r>
        <w:t>tutte le spese per le utenze (energia elettrica, acqua, gas e ogni altro consumo) per uso ordinario degli impianti;</w:t>
      </w:r>
    </w:p>
    <w:p w14:paraId="4CA7127C" w14:textId="77777777" w:rsidR="00DA1A18" w:rsidRDefault="00000000">
      <w:pPr>
        <w:pStyle w:val="Paragrafoelenco"/>
        <w:numPr>
          <w:ilvl w:val="0"/>
          <w:numId w:val="1"/>
        </w:numPr>
        <w:spacing w:before="80" w:after="80"/>
        <w:jc w:val="both"/>
      </w:pPr>
      <w:r>
        <w:t>la manutenzione ordinaria delle strutture, degli impianti tecnologici e delle attrezzature;</w:t>
      </w:r>
    </w:p>
    <w:p w14:paraId="407D0CF8" w14:textId="77777777" w:rsidR="00DA1A18" w:rsidRDefault="00000000">
      <w:pPr>
        <w:pStyle w:val="Paragrafoelenco"/>
        <w:numPr>
          <w:ilvl w:val="0"/>
          <w:numId w:val="1"/>
        </w:numPr>
        <w:spacing w:before="80" w:after="80"/>
        <w:jc w:val="both"/>
      </w:pPr>
      <w:r>
        <w:t>le spese per pulizia, igienizzazione, custodia, apertura e chiusura degli impianti;</w:t>
      </w:r>
    </w:p>
    <w:p w14:paraId="18674B7B" w14:textId="77777777" w:rsidR="00DA1A18" w:rsidRDefault="00000000">
      <w:pPr>
        <w:pStyle w:val="Paragrafoelenco"/>
        <w:numPr>
          <w:ilvl w:val="0"/>
          <w:numId w:val="1"/>
        </w:numPr>
        <w:spacing w:before="80" w:after="80"/>
        <w:jc w:val="both"/>
      </w:pPr>
      <w:r>
        <w:t>ogni onere connesso alla gestione ordinaria e al regolare funzionamento delle strutture;</w:t>
      </w:r>
    </w:p>
    <w:p w14:paraId="4DC768CD" w14:textId="77777777" w:rsidR="00DA1A18" w:rsidRDefault="00000000">
      <w:pPr>
        <w:pStyle w:val="Paragrafoelenco"/>
        <w:numPr>
          <w:ilvl w:val="0"/>
          <w:numId w:val="1"/>
        </w:numPr>
        <w:spacing w:before="80" w:after="80"/>
        <w:jc w:val="both"/>
      </w:pPr>
      <w:r>
        <w:t>le spese per la stipula e il mantenimento della polizza assicurativa RCT;</w:t>
      </w:r>
    </w:p>
    <w:p w14:paraId="760C665F" w14:textId="77777777" w:rsidR="00DA1A18" w:rsidRDefault="00000000">
      <w:pPr>
        <w:pStyle w:val="Paragrafoelenco"/>
        <w:numPr>
          <w:ilvl w:val="0"/>
          <w:numId w:val="1"/>
        </w:numPr>
        <w:spacing w:before="80" w:after="80"/>
        <w:jc w:val="both"/>
      </w:pPr>
      <w:r>
        <w:t>ogni onere relativo al personale impiegato, ai materiali e alle attrezzature necessari per lo svolgimento delle attività.</w:t>
      </w:r>
    </w:p>
    <w:p w14:paraId="702D1E28" w14:textId="77777777" w:rsidR="00DA1A18" w:rsidRDefault="00000000">
      <w:pPr>
        <w:spacing w:before="280" w:after="100"/>
        <w:rPr>
          <w:color w:val="000000"/>
        </w:rPr>
      </w:pPr>
      <w:r>
        <w:rPr>
          <w:b/>
          <w:bCs/>
          <w:color w:val="000000"/>
          <w:sz w:val="24"/>
          <w:szCs w:val="24"/>
        </w:rPr>
        <w:t>Art. 5 – Cauzione</w:t>
      </w:r>
    </w:p>
    <w:p w14:paraId="0DEACFAF" w14:textId="77777777" w:rsidR="00DA1A18" w:rsidRDefault="00000000">
      <w:pPr>
        <w:spacing w:before="60" w:after="60"/>
        <w:jc w:val="both"/>
      </w:pPr>
      <w:r>
        <w:t>A garanzia degli obblighi assunti con la presente Convenzione, il Concessionario versa, prima della sottoscrizione o contestualmente ad essa, una cauzione pari a € 300,00 (trecento/00), secondo le modalità indicate dal Comune. La cauzione sarà svincolata al termine della concessione, previa verifica dell'adempimento di tutti gli obblighi contrattuali e dell'assenza di danni alle strutture imputabili al Concessionario.</w:t>
      </w:r>
    </w:p>
    <w:p w14:paraId="33335E14" w14:textId="77777777" w:rsidR="00DA1A18" w:rsidRDefault="00000000">
      <w:pPr>
        <w:spacing w:before="280" w:after="100"/>
        <w:rPr>
          <w:b/>
          <w:bCs/>
          <w:color w:val="000000"/>
          <w:sz w:val="24"/>
          <w:szCs w:val="24"/>
        </w:rPr>
      </w:pPr>
      <w:r>
        <w:rPr>
          <w:b/>
          <w:bCs/>
          <w:color w:val="000000"/>
          <w:sz w:val="24"/>
          <w:szCs w:val="24"/>
        </w:rPr>
        <w:t>Art. 6 – Obblighi del Concessionario</w:t>
      </w:r>
    </w:p>
    <w:p w14:paraId="54ACE9F9" w14:textId="77777777" w:rsidR="00DA1A18" w:rsidRDefault="00000000">
      <w:pPr>
        <w:spacing w:before="60" w:after="60"/>
      </w:pPr>
      <w:r>
        <w:t>Il Concessionario si impegna a:</w:t>
      </w:r>
    </w:p>
    <w:p w14:paraId="0898E4F4" w14:textId="77777777" w:rsidR="00DA1A18" w:rsidRDefault="00000000">
      <w:pPr>
        <w:pStyle w:val="Paragrafoelenco"/>
        <w:numPr>
          <w:ilvl w:val="0"/>
          <w:numId w:val="1"/>
        </w:numPr>
        <w:spacing w:before="80" w:after="80"/>
        <w:jc w:val="both"/>
      </w:pPr>
      <w:r>
        <w:lastRenderedPageBreak/>
        <w:t>stipulare e mantenere attiva, per tutta la durata della concessione, adeguata polizza assicurativa RCT per danni a persone o cose, comprensiva della copertura per il personale impiegato e per gli utenti;</w:t>
      </w:r>
    </w:p>
    <w:p w14:paraId="6C9422E7" w14:textId="77777777" w:rsidR="00DA1A18" w:rsidRDefault="00000000">
      <w:pPr>
        <w:pStyle w:val="Paragrafoelenco"/>
        <w:numPr>
          <w:ilvl w:val="0"/>
          <w:numId w:val="1"/>
        </w:numPr>
        <w:spacing w:before="80" w:after="80"/>
        <w:jc w:val="both"/>
      </w:pPr>
      <w:r>
        <w:t>organizzare e gestire le attività nel rispetto della normativa vigente in materia di sicurezza sul lavoro (D.Lgs. 81/2008), igiene, privacy (GDPR 2016/679) e tutela degli utenti;</w:t>
      </w:r>
    </w:p>
    <w:p w14:paraId="0A0BF5F3" w14:textId="77777777" w:rsidR="00DA1A18" w:rsidRDefault="00000000">
      <w:pPr>
        <w:pStyle w:val="Paragrafoelenco"/>
        <w:numPr>
          <w:ilvl w:val="0"/>
          <w:numId w:val="1"/>
        </w:numPr>
        <w:spacing w:before="80" w:after="80"/>
        <w:jc w:val="both"/>
      </w:pPr>
      <w:r>
        <w:t>garantire l'utilizzo gratuito degli impianti ai cittadini residenti nel Comune di Terranova Sappo Minulio per un minimo di 16 ore mensili complessive, distribuite in modo equo e trasparente;</w:t>
      </w:r>
    </w:p>
    <w:p w14:paraId="07E732D6" w14:textId="77777777" w:rsidR="00DA1A18" w:rsidRDefault="00000000">
      <w:pPr>
        <w:pStyle w:val="Paragrafoelenco"/>
        <w:numPr>
          <w:ilvl w:val="0"/>
          <w:numId w:val="1"/>
        </w:numPr>
        <w:spacing w:before="80" w:after="80"/>
        <w:jc w:val="both"/>
      </w:pPr>
      <w:r>
        <w:t>tenere apposito registro delle prenotazioni e degli utilizzi, da esibire su richiesta del Comune;</w:t>
      </w:r>
    </w:p>
    <w:p w14:paraId="4B960120" w14:textId="77777777" w:rsidR="00DA1A18" w:rsidRDefault="00000000">
      <w:pPr>
        <w:pStyle w:val="Paragrafoelenco"/>
        <w:numPr>
          <w:ilvl w:val="0"/>
          <w:numId w:val="1"/>
        </w:numPr>
        <w:spacing w:before="80" w:after="80"/>
        <w:jc w:val="both"/>
      </w:pPr>
      <w:r>
        <w:t>assicurare la presenza di idonei presidi di primo soccorso e di personale formato all'uso del defibrillatore durante le attività sportive;</w:t>
      </w:r>
    </w:p>
    <w:p w14:paraId="54B60A1B" w14:textId="77777777" w:rsidR="00DA1A18" w:rsidRDefault="00000000">
      <w:pPr>
        <w:pStyle w:val="Paragrafoelenco"/>
        <w:numPr>
          <w:ilvl w:val="0"/>
          <w:numId w:val="1"/>
        </w:numPr>
        <w:spacing w:before="80" w:after="80"/>
        <w:jc w:val="both"/>
      </w:pPr>
      <w:r>
        <w:t>comunicare tempestivamente al Comune ogni variazione rilevante rispetto a quanto dichiarato in sede di partecipazione;</w:t>
      </w:r>
    </w:p>
    <w:p w14:paraId="66AE93B6" w14:textId="77777777" w:rsidR="00DA1A18" w:rsidRDefault="00000000">
      <w:pPr>
        <w:pStyle w:val="Paragrafoelenco"/>
        <w:numPr>
          <w:ilvl w:val="0"/>
          <w:numId w:val="1"/>
        </w:numPr>
        <w:spacing w:before="80" w:after="80"/>
        <w:jc w:val="both"/>
      </w:pPr>
      <w:r>
        <w:t>consentire in qualsiasi momento le ispezioni e i controlli disposti dal Comune.</w:t>
      </w:r>
    </w:p>
    <w:p w14:paraId="1C25349C" w14:textId="77777777" w:rsidR="00DA1A18" w:rsidRDefault="00000000">
      <w:pPr>
        <w:spacing w:before="280" w:after="100"/>
        <w:rPr>
          <w:color w:val="000000"/>
        </w:rPr>
      </w:pPr>
      <w:r>
        <w:rPr>
          <w:b/>
          <w:bCs/>
          <w:color w:val="000000"/>
          <w:sz w:val="24"/>
          <w:szCs w:val="24"/>
        </w:rPr>
        <w:t>Art. 7 – Uso pubblico e diritti del Comune</w:t>
      </w:r>
    </w:p>
    <w:p w14:paraId="5A60027D" w14:textId="77777777" w:rsidR="00DA1A18" w:rsidRDefault="00000000">
      <w:pPr>
        <w:spacing w:before="60" w:after="60"/>
        <w:jc w:val="both"/>
      </w:pPr>
      <w:r>
        <w:t>La concessione è accordata in via non esclusiva. Il Comune si riserva la facoltà di utilizzare gli impianti per manifestazioni, eventi o iniziative di pubblico interesse, previo congruo preavviso al Concessionario. Il Comune si riserva altresì la facoltà di sospendere temporaneamente la concessione per interventi di manutenzione straordinaria o per disposizioni normative nazionali, senza che il Concessionario possa vantare pretese risarcitorie.</w:t>
      </w:r>
    </w:p>
    <w:p w14:paraId="79B1859E" w14:textId="77777777" w:rsidR="00DA1A18" w:rsidRDefault="00000000">
      <w:pPr>
        <w:spacing w:before="280" w:after="100"/>
        <w:rPr>
          <w:color w:val="000000"/>
        </w:rPr>
      </w:pPr>
      <w:r>
        <w:rPr>
          <w:b/>
          <w:bCs/>
          <w:color w:val="000000"/>
          <w:sz w:val="24"/>
          <w:szCs w:val="24"/>
        </w:rPr>
        <w:t>Art. 8 – Controlli e monitoraggio</w:t>
      </w:r>
    </w:p>
    <w:p w14:paraId="2A600053" w14:textId="77777777" w:rsidR="00DA1A18" w:rsidRDefault="00000000">
      <w:pPr>
        <w:spacing w:before="60" w:after="60"/>
        <w:jc w:val="both"/>
      </w:pPr>
      <w:r>
        <w:t>Il Comune si riserva la facoltà di effettuare, in qualsiasi momento, ispezioni, controlli e sopralluoghi presso gli impianti, al fine di verificare la conformità della gestione agli obblighi assunti. In caso di irregolarità, il Comune assegnerà un termine congruo per la regolarizzazione, decorso il quale potrà procedere alla revoca della concessione.</w:t>
      </w:r>
    </w:p>
    <w:p w14:paraId="596A6903" w14:textId="77777777" w:rsidR="00DA1A18" w:rsidRDefault="00000000">
      <w:pPr>
        <w:spacing w:before="280" w:after="100"/>
        <w:rPr>
          <w:color w:val="000000"/>
        </w:rPr>
      </w:pPr>
      <w:r>
        <w:rPr>
          <w:b/>
          <w:bCs/>
          <w:color w:val="000000"/>
          <w:sz w:val="24"/>
          <w:szCs w:val="24"/>
        </w:rPr>
        <w:t>Art. 9 – Revoca e risoluzione</w:t>
      </w:r>
    </w:p>
    <w:p w14:paraId="624B8D0D" w14:textId="77777777" w:rsidR="00DA1A18" w:rsidRDefault="00000000">
      <w:pPr>
        <w:spacing w:before="60" w:after="60"/>
        <w:jc w:val="both"/>
      </w:pPr>
      <w:r>
        <w:t>La presente Convenzione può essere revocata con provvedimento motivato del Comune nei casi previsti dall'art. 11 dell'Avviso Pubblico, tra cui: mancato pagamento del canone, gravi inadempimenti, perdita dei requisiti soggettivi, gravi carenze igienico-sanitarie, rifiuto dei controlli.</w:t>
      </w:r>
    </w:p>
    <w:p w14:paraId="4C517329" w14:textId="77777777" w:rsidR="00DA1A18" w:rsidRDefault="00000000">
      <w:pPr>
        <w:spacing w:before="60" w:after="60"/>
        <w:jc w:val="both"/>
      </w:pPr>
      <w:r>
        <w:t>La revoca è disposta previa contestazione formale e assegnazione di un termine per la presentazione di controdeduzioni, salvi i casi di particolare urgenza. La revoca non dà luogo a indennizzi o risarcimenti a favore del Concessionario.</w:t>
      </w:r>
    </w:p>
    <w:p w14:paraId="1EF39F95" w14:textId="77777777" w:rsidR="00DA1A18" w:rsidRDefault="00000000">
      <w:pPr>
        <w:spacing w:before="280" w:after="100"/>
        <w:rPr>
          <w:color w:val="000000"/>
        </w:rPr>
      </w:pPr>
      <w:r>
        <w:rPr>
          <w:b/>
          <w:bCs/>
          <w:color w:val="000000"/>
          <w:sz w:val="24"/>
          <w:szCs w:val="24"/>
        </w:rPr>
        <w:t>Art. 10 – Responsabilità</w:t>
      </w:r>
    </w:p>
    <w:p w14:paraId="033DD28D" w14:textId="77777777" w:rsidR="00DA1A18" w:rsidRDefault="00000000">
      <w:pPr>
        <w:spacing w:before="60" w:after="60"/>
        <w:jc w:val="both"/>
      </w:pPr>
      <w:r>
        <w:t>Il Concessionario è l'unico responsabile della gestione degli impianti e delle attività svolte, assumendo ogni responsabilità civile e penale per danni a persone o cose derivanti dalla gestione. Il Comune è sollevato da qualsiasi responsabilità verso terzi per fatti imputabili al Concessionario.</w:t>
      </w:r>
    </w:p>
    <w:p w14:paraId="0D36B9A8" w14:textId="77777777" w:rsidR="00DA1A18" w:rsidRDefault="00000000">
      <w:pPr>
        <w:spacing w:before="280" w:after="100"/>
        <w:rPr>
          <w:b/>
          <w:bCs/>
          <w:color w:val="000000"/>
          <w:sz w:val="24"/>
          <w:szCs w:val="24"/>
        </w:rPr>
      </w:pPr>
      <w:r>
        <w:rPr>
          <w:b/>
          <w:bCs/>
          <w:color w:val="000000"/>
          <w:sz w:val="24"/>
          <w:szCs w:val="24"/>
        </w:rPr>
        <w:t>Art. 11 – Trattamento dei dati personali</w:t>
      </w:r>
    </w:p>
    <w:p w14:paraId="077D0B05" w14:textId="77777777" w:rsidR="00DA1A18" w:rsidRDefault="00000000">
      <w:pPr>
        <w:spacing w:before="60" w:after="60"/>
        <w:jc w:val="both"/>
      </w:pPr>
      <w:r>
        <w:t>I dati personali delle parti sono trattati nel rispetto del Regolamento (UE) 2016/679 (GDPR) e del D.Lgs. 196/2003, esclusivamente per le finalità connesse all'esecuzione della presente Convenzione.</w:t>
      </w:r>
    </w:p>
    <w:p w14:paraId="631C8001" w14:textId="77777777" w:rsidR="00DA1A18" w:rsidRDefault="00DA1A18">
      <w:pPr>
        <w:spacing w:before="60" w:after="60"/>
        <w:jc w:val="both"/>
      </w:pPr>
    </w:p>
    <w:p w14:paraId="57678140" w14:textId="77777777" w:rsidR="00DA1A18" w:rsidRDefault="00000000">
      <w:pPr>
        <w:spacing w:before="60" w:after="60"/>
        <w:jc w:val="both"/>
        <w:rPr>
          <w:b/>
          <w:bCs/>
          <w:sz w:val="24"/>
          <w:szCs w:val="24"/>
        </w:rPr>
      </w:pPr>
      <w:r>
        <w:rPr>
          <w:b/>
          <w:bCs/>
          <w:sz w:val="24"/>
          <w:szCs w:val="24"/>
        </w:rPr>
        <w:t>Art. 19 – Foro Competente</w:t>
      </w:r>
    </w:p>
    <w:p w14:paraId="38D65AC1" w14:textId="77777777" w:rsidR="00DA1A18" w:rsidRDefault="00000000">
      <w:pPr>
        <w:spacing w:before="60" w:after="60"/>
        <w:jc w:val="both"/>
        <w:rPr>
          <w:sz w:val="24"/>
          <w:szCs w:val="24"/>
        </w:rPr>
      </w:pPr>
      <w:r>
        <w:rPr>
          <w:sz w:val="24"/>
          <w:szCs w:val="24"/>
        </w:rPr>
        <w:t xml:space="preserve">Ogni controversia in relazione alla validità, interpretazione, risoluzione ed esecuzione della presente convenzione o alla medesima connessa, sarà sottoposta ad un tentativo di mediazione. Le parti si impegnano a ricorrere alla mediazione prima di iniziare qualsiasi </w:t>
      </w:r>
      <w:r>
        <w:rPr>
          <w:sz w:val="24"/>
          <w:szCs w:val="24"/>
        </w:rPr>
        <w:lastRenderedPageBreak/>
        <w:t xml:space="preserve">procedimento giudiziale. In caso di fallimento del tentativo di mediazione, le controversie verranno deferite in via esclusiva al Foro di Palmi. </w:t>
      </w:r>
    </w:p>
    <w:p w14:paraId="1264642D" w14:textId="77777777" w:rsidR="00DA1A18" w:rsidRDefault="00DA1A18">
      <w:pPr>
        <w:spacing w:before="100"/>
      </w:pPr>
    </w:p>
    <w:p w14:paraId="3063BF75" w14:textId="77777777" w:rsidR="00DA1A18" w:rsidRDefault="00000000">
      <w:pPr>
        <w:spacing w:before="280" w:after="100"/>
        <w:rPr>
          <w:color w:val="000000"/>
        </w:rPr>
      </w:pPr>
      <w:r>
        <w:rPr>
          <w:b/>
          <w:bCs/>
          <w:color w:val="000000"/>
          <w:sz w:val="24"/>
          <w:szCs w:val="24"/>
        </w:rPr>
        <w:t>Art. 12 – Disposizioni finali</w:t>
      </w:r>
    </w:p>
    <w:p w14:paraId="7DB4AC50" w14:textId="77777777" w:rsidR="00DA1A18" w:rsidRDefault="00000000">
      <w:pPr>
        <w:jc w:val="both"/>
      </w:pPr>
      <w:r>
        <w:t>Per tutto quanto non espressamente previsto dalla presente Convenzione si applicano le disposizioni dell'Avviso Pubblico, del Regolamento comunale per la gestione degli impianti sportivi e della normativa vigente in materia di concessioni di beni pubblici.</w:t>
      </w:r>
    </w:p>
    <w:p w14:paraId="17437DD7" w14:textId="77777777" w:rsidR="00DA1A18" w:rsidRDefault="00000000">
      <w:pPr>
        <w:spacing w:before="60" w:after="60"/>
        <w:jc w:val="both"/>
      </w:pPr>
      <w:r>
        <w:t xml:space="preserve">Dovranno essere osservate inoltre le disposizioni di futura emanazione, contenute negli atti adottati in materia dal Comune. Tutte le spese inerenti e conseguenti alla sottoscrizione ed eventuale registrazione del presente atto sono a carico del gestore. </w:t>
      </w:r>
    </w:p>
    <w:p w14:paraId="133F4F7D" w14:textId="77777777" w:rsidR="00DA1A18" w:rsidRDefault="00DA1A18">
      <w:pPr>
        <w:spacing w:before="60"/>
      </w:pPr>
    </w:p>
    <w:p w14:paraId="7ED93297" w14:textId="77777777" w:rsidR="00DA1A18" w:rsidRDefault="00000000">
      <w:pPr>
        <w:spacing w:before="60" w:after="60"/>
      </w:pPr>
      <w:r>
        <w:t xml:space="preserve">Letto, confermato e sottoscritto. </w:t>
      </w:r>
    </w:p>
    <w:p w14:paraId="6D76D64B" w14:textId="77777777" w:rsidR="00DA1A18" w:rsidRDefault="00DA1A18">
      <w:pPr>
        <w:spacing w:before="300"/>
      </w:pPr>
    </w:p>
    <w:p w14:paraId="0307FCCD" w14:textId="77777777" w:rsidR="00DA1A18" w:rsidRDefault="00000000">
      <w:pPr>
        <w:pBdr>
          <w:bottom w:val="single" w:sz="4" w:space="1" w:color="2E4A7A"/>
        </w:pBdr>
        <w:spacing w:before="280" w:after="120"/>
        <w:rPr>
          <w:color w:val="000000"/>
        </w:rPr>
      </w:pPr>
      <w:r>
        <w:rPr>
          <w:b/>
          <w:bCs/>
          <w:color w:val="000000"/>
          <w:sz w:val="24"/>
          <w:szCs w:val="24"/>
        </w:rPr>
        <w:t>FIRME</w:t>
      </w:r>
    </w:p>
    <w:tbl>
      <w:tblPr>
        <w:tblW w:w="9026" w:type="dxa"/>
        <w:tblLayout w:type="fixed"/>
        <w:tblCellMar>
          <w:top w:w="80" w:type="dxa"/>
          <w:left w:w="80" w:type="dxa"/>
          <w:bottom w:w="80" w:type="dxa"/>
          <w:right w:w="80" w:type="dxa"/>
        </w:tblCellMar>
        <w:tblLook w:val="04A0" w:firstRow="1" w:lastRow="0" w:firstColumn="1" w:lastColumn="0" w:noHBand="0" w:noVBand="1"/>
      </w:tblPr>
      <w:tblGrid>
        <w:gridCol w:w="4763"/>
        <w:gridCol w:w="4263"/>
      </w:tblGrid>
      <w:tr w:rsidR="00DA1A18" w14:paraId="7FD4BAA9" w14:textId="77777777">
        <w:tc>
          <w:tcPr>
            <w:tcW w:w="4763" w:type="dxa"/>
          </w:tcPr>
          <w:p w14:paraId="6479FA32" w14:textId="77777777" w:rsidR="00DA1A18" w:rsidRDefault="00000000">
            <w:pPr>
              <w:jc w:val="center"/>
            </w:pPr>
            <w:r>
              <w:rPr>
                <w:b/>
                <w:bCs/>
              </w:rPr>
              <w:t>Per il Comune di Terranova Sappo Minulio Il Responsabile del Servizio</w:t>
            </w:r>
          </w:p>
        </w:tc>
        <w:tc>
          <w:tcPr>
            <w:tcW w:w="4263" w:type="dxa"/>
          </w:tcPr>
          <w:p w14:paraId="36803313" w14:textId="77777777" w:rsidR="00DA1A18" w:rsidRDefault="00000000">
            <w:pPr>
              <w:jc w:val="center"/>
            </w:pPr>
            <w:r>
              <w:rPr>
                <w:b/>
                <w:bCs/>
              </w:rPr>
              <w:t>Per il Concessionario Il Legale Rappresentante</w:t>
            </w:r>
          </w:p>
          <w:p w14:paraId="6F342163" w14:textId="77777777" w:rsidR="00DA1A18" w:rsidRDefault="00000000">
            <w:pPr>
              <w:pBdr>
                <w:bottom w:val="single" w:sz="4" w:space="0" w:color="2E4A7A"/>
              </w:pBdr>
              <w:spacing w:before="700"/>
              <w:jc w:val="center"/>
            </w:pPr>
            <w:r>
              <w:t xml:space="preserve"> </w:t>
            </w:r>
          </w:p>
          <w:p w14:paraId="3DF1C9BA" w14:textId="77777777" w:rsidR="00DA1A18" w:rsidRDefault="00000000">
            <w:pPr>
              <w:spacing w:before="60"/>
              <w:jc w:val="center"/>
            </w:pPr>
            <w:r>
              <w:rPr>
                <w:i/>
                <w:iCs/>
                <w:color w:val="888888"/>
                <w:sz w:val="18"/>
                <w:szCs w:val="18"/>
              </w:rPr>
              <w:t>(timbro e firma)</w:t>
            </w:r>
          </w:p>
        </w:tc>
      </w:tr>
    </w:tbl>
    <w:p w14:paraId="1F09DA49" w14:textId="77777777" w:rsidR="00A9661C" w:rsidRDefault="00A9661C"/>
    <w:sectPr w:rsidR="00A9661C">
      <w:pgSz w:w="11906" w:h="16838"/>
      <w:pgMar w:top="1200" w:right="1134" w:bottom="120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7769C"/>
    <w:multiLevelType w:val="multilevel"/>
    <w:tmpl w:val="091481A4"/>
    <w:lvl w:ilvl="0">
      <w:start w:val="1"/>
      <w:numFmt w:val="bullet"/>
      <w:lvlText w:val=""/>
      <w:lvlJc w:val="left"/>
      <w:pPr>
        <w:tabs>
          <w:tab w:val="num" w:pos="0"/>
        </w:tabs>
        <w:ind w:left="5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5BF7CA2"/>
    <w:multiLevelType w:val="multilevel"/>
    <w:tmpl w:val="45E83E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1463737">
    <w:abstractNumId w:val="0"/>
  </w:num>
  <w:num w:numId="2" w16cid:durableId="2100517972">
    <w:abstractNumId w:val="1"/>
  </w:num>
  <w:num w:numId="3" w16cid:durableId="505902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18"/>
    <w:rsid w:val="007656EF"/>
    <w:rsid w:val="00A9661C"/>
    <w:rsid w:val="00B70AA0"/>
    <w:rsid w:val="00DA1A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F0F9"/>
  <w15:docId w15:val="{1DAC9000-2523-42C7-9C30-6B52CFFC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outlineLvl w:val="0"/>
    </w:pPr>
    <w:rPr>
      <w:color w:val="2E74B5"/>
      <w:sz w:val="32"/>
      <w:szCs w:val="32"/>
    </w:rPr>
  </w:style>
  <w:style w:type="paragraph" w:styleId="Titolo2">
    <w:name w:val="heading 2"/>
    <w:basedOn w:val="Normale"/>
    <w:uiPriority w:val="9"/>
    <w:semiHidden/>
    <w:unhideWhenUsed/>
    <w:qFormat/>
    <w:pPr>
      <w:outlineLvl w:val="1"/>
    </w:pPr>
    <w:rPr>
      <w:color w:val="2E74B5"/>
      <w:sz w:val="26"/>
      <w:szCs w:val="26"/>
    </w:rPr>
  </w:style>
  <w:style w:type="paragraph" w:styleId="Titolo3">
    <w:name w:val="heading 3"/>
    <w:basedOn w:val="Normale"/>
    <w:uiPriority w:val="9"/>
    <w:semiHidden/>
    <w:unhideWhenUsed/>
    <w:qFormat/>
    <w:pPr>
      <w:outlineLvl w:val="2"/>
    </w:pPr>
    <w:rPr>
      <w:color w:val="1F4D78"/>
      <w:sz w:val="24"/>
      <w:szCs w:val="24"/>
    </w:rPr>
  </w:style>
  <w:style w:type="paragraph" w:styleId="Titolo4">
    <w:name w:val="heading 4"/>
    <w:basedOn w:val="Normale"/>
    <w:uiPriority w:val="9"/>
    <w:semiHidden/>
    <w:unhideWhenUsed/>
    <w:qFormat/>
    <w:pPr>
      <w:outlineLvl w:val="3"/>
    </w:pPr>
    <w:rPr>
      <w:i/>
      <w:iCs/>
      <w:color w:val="2E74B5"/>
    </w:rPr>
  </w:style>
  <w:style w:type="paragraph" w:styleId="Titolo5">
    <w:name w:val="heading 5"/>
    <w:basedOn w:val="Normale"/>
    <w:uiPriority w:val="9"/>
    <w:semiHidden/>
    <w:unhideWhenUsed/>
    <w:qFormat/>
    <w:pPr>
      <w:outlineLvl w:val="4"/>
    </w:pPr>
    <w:rPr>
      <w:color w:val="2E74B5"/>
    </w:rPr>
  </w:style>
  <w:style w:type="paragraph" w:styleId="Titolo6">
    <w:name w:val="heading 6"/>
    <w:basedOn w:val="Normale"/>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Pr>
      <w:color w:val="0563C1"/>
      <w:u w:val="single"/>
    </w:rPr>
  </w:style>
  <w:style w:type="character" w:customStyle="1" w:styleId="Caratterinotaapidipagina">
    <w:name w:val="Caratteri nota a piè di pagina"/>
    <w:uiPriority w:val="99"/>
    <w:semiHidden/>
    <w:unhideWhenUsed/>
    <w:qFormat/>
    <w:rPr>
      <w:vertAlign w:val="superscript"/>
    </w:rPr>
  </w:style>
  <w:style w:type="character" w:styleId="Rimandonotaapidipagina">
    <w:name w:val="footnote reference"/>
    <w:rPr>
      <w:vertAlign w:val="superscript"/>
    </w:rPr>
  </w:style>
  <w:style w:type="character" w:customStyle="1" w:styleId="TestonotaapidipaginaCarattere">
    <w:name w:val="Testo nota a piè di pagina Carattere"/>
    <w:link w:val="Testonotaapidipagina"/>
    <w:uiPriority w:val="99"/>
    <w:semiHidden/>
    <w:unhideWhenUsed/>
    <w:qFormat/>
    <w:rPr>
      <w:sz w:val="20"/>
      <w:szCs w:val="20"/>
    </w:rPr>
  </w:style>
  <w:style w:type="paragraph" w:styleId="Titolo">
    <w:name w:val="Title"/>
    <w:basedOn w:val="Normale"/>
    <w:next w:val="Corpotesto"/>
    <w:uiPriority w:val="10"/>
    <w:qFormat/>
    <w:rPr>
      <w:sz w:val="56"/>
      <w:szCs w:val="56"/>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StrongEmphasis">
    <w:name w:val="Strong Emphasis"/>
    <w:qFormat/>
    <w:rPr>
      <w:b/>
      <w:bCs/>
    </w:rPr>
  </w:style>
  <w:style w:type="paragraph" w:styleId="Paragrafoelenco">
    <w:name w:val="List Paragraph"/>
    <w:qFormat/>
  </w:style>
  <w:style w:type="paragraph" w:styleId="Testonotaapidipagina">
    <w:name w:val="footnote text"/>
    <w:basedOn w:val="Normale"/>
    <w:link w:val="TestonotaapidipaginaCaratter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TotalTime>
  <Pages>4</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Utente</cp:lastModifiedBy>
  <cp:revision>5</cp:revision>
  <dcterms:created xsi:type="dcterms:W3CDTF">2026-03-25T13:36:00Z</dcterms:created>
  <dcterms:modified xsi:type="dcterms:W3CDTF">2026-04-15T11:58:00Z</dcterms:modified>
  <dc:language>it-IT</dc:language>
</cp:coreProperties>
</file>